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500" w:lineRule="atLeast"/>
        <w:ind w:firstLine="480" w:firstLineChars="200"/>
        <w:jc w:val="both"/>
        <w:rPr>
          <w:color w:val="2B2B2B"/>
        </w:rPr>
      </w:pPr>
      <w:r>
        <w:rPr>
          <w:color w:val="2B2B2B"/>
        </w:rPr>
        <w:t>附</w:t>
      </w:r>
      <w:r>
        <w:rPr>
          <w:rFonts w:hint="eastAsia"/>
          <w:color w:val="2B2B2B"/>
        </w:rPr>
        <w:t>件</w:t>
      </w:r>
      <w:r>
        <w:rPr>
          <w:color w:val="2B2B2B"/>
        </w:rPr>
        <w:t>：</w:t>
      </w:r>
    </w:p>
    <w:tbl>
      <w:tblPr>
        <w:tblStyle w:val="3"/>
        <w:tblW w:w="84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49"/>
        <w:gridCol w:w="1366"/>
        <w:gridCol w:w="775"/>
        <w:gridCol w:w="826"/>
        <w:gridCol w:w="1601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74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重庆仲裁委员会办公室2023年度招聘工作人员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总成绩及参加体检人员名单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报考部门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报考职位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总成绩（考试总成绩＝笔试成绩×30%+面试成绩×70%）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是否参加体检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20238130306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立案秘书岗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84.6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20238130106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立案秘书岗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79.09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20238130315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立案秘书岗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20238130217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立案秘书岗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20238130309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立案秘书岗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20238130116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立案秘书岗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72.21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20238130112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立案秘书岗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84.9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63.8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70.13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20238130421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两江国际仲裁中心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20238130317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两江国际仲裁中心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20238130109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两江国际仲裁中心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85.6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20238130406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89.8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85.3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86.65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20238130405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84.02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20238130418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20238130208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82.64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20238130424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90.2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82.15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20238130204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85.9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20238130219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87.6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80.88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20238130312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20238130110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78.4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79.9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20238130102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87.7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75.7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20238130313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20238130307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77.3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20238130404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76.6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77.71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20238130211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77.31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20238130107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84.8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73.6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76.96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20238130223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74.4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20238130104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71.9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20238130303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80.3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70.6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73.51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20238130321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重庆仲裁委员会办公室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</w:rPr>
              <w:t>办案秘书岗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68.2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72.82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180" w:afterAutospacing="0" w:line="600" w:lineRule="atLeast"/>
        <w:ind w:right="60"/>
        <w:jc w:val="both"/>
        <w:rPr>
          <w:rFonts w:ascii="微软雅黑" w:hAnsi="微软雅黑" w:eastAsia="微软雅黑" w:cs="微软雅黑"/>
          <w:color w:val="333333"/>
        </w:rPr>
      </w:pPr>
    </w:p>
    <w:p>
      <w:pPr>
        <w:jc w:val="center"/>
        <w:rPr>
          <w:b/>
          <w:bCs/>
          <w:sz w:val="28"/>
          <w:szCs w:val="36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WE2OTcwMWM3NDI2MGQ0MGYyY2U2Yzg2NGU0ZjkifQ=="/>
  </w:docVars>
  <w:rsids>
    <w:rsidRoot w:val="5C6D033B"/>
    <w:rsid w:val="5C6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2023-08-22T01:20:00Z</dcterms:created>
  <dc:creator>桔子皮与桔</dc:creator>
  <cp:lastModifiedBy>桔子皮与桔</cp:lastModifiedBy>
  <dcterms:modified xsi:type="dcterms:W3CDTF">2023-08-22T01:22:08Z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6EDC1720325548A3979551A7B42669BD_11</vt:lpwstr>
  </property>
</Properties>
</file>