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2B2B2B"/>
        </w:rPr>
      </w:pPr>
      <w:r>
        <w:rPr>
          <w:rFonts w:hint="eastAsia"/>
          <w:color w:val="2B2B2B"/>
        </w:rPr>
        <w:t>附件</w:t>
      </w:r>
      <w:bookmarkStart w:id="0" w:name="_GoBack"/>
      <w:bookmarkEnd w:id="0"/>
    </w:p>
    <w:tbl>
      <w:tblPr>
        <w:tblStyle w:val="2"/>
        <w:tblW w:w="85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878"/>
        <w:gridCol w:w="1160"/>
        <w:gridCol w:w="1311"/>
        <w:gridCol w:w="1164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61" w:type="dxa"/>
            <w:gridSpan w:val="6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重庆仲裁委员会办公室2023年度招聘工作人员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报考部门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报考职位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科目成绩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是否进入面试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20238130222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20238130122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20238130422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20238130221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20238130324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62.1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58.2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立案秘书岗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缺考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20238130421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20238130322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两江国际仲裁中心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具有英语专业八级证书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20238130424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89.8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87.7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20238130321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83.4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是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20238130121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76.2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20238130402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74.9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74.1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20238130316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20238130123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71.5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20238130319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20238130114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20238130103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68.8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67.6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20238130203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67.5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20238130304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65.4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20238130120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20238130413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59.2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20238130212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重庆仲裁委员会办公室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16"/>
                <w:szCs w:val="16"/>
              </w:rPr>
              <w:t>办案秘书岗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缺考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13"/>
                <w:szCs w:val="13"/>
              </w:rPr>
            </w:pP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zhkYmE5NTU1ZWVkMWJhZGMyMzk3NTc4ODJiNGIifQ=="/>
  </w:docVars>
  <w:rsids>
    <w:rsidRoot w:val="4B393E7E"/>
    <w:rsid w:val="4B3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2023-08-16T01:54:00Z</dcterms:created>
  <dc:creator>LW</dc:creator>
  <cp:lastModifiedBy>LW</cp:lastModifiedBy>
  <dcterms:modified xsi:type="dcterms:W3CDTF">2023-08-16T01:55:24Z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11729CCA8AE0493DA86DC90DACDD1785_11</vt:lpwstr>
  </property>
</Properties>
</file>